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F041F" w14:textId="47A1FF7F" w:rsidR="002775F9" w:rsidRDefault="002775F9">
      <w:r w:rsidRPr="002775F9">
        <w:drawing>
          <wp:inline distT="0" distB="0" distL="0" distR="0" wp14:anchorId="09999327" wp14:editId="106D2E9D">
            <wp:extent cx="5612130" cy="23241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38966" w14:textId="7469D7DC" w:rsidR="002775F9" w:rsidRDefault="002775F9">
      <w:r w:rsidRPr="002775F9">
        <w:drawing>
          <wp:inline distT="0" distB="0" distL="0" distR="0" wp14:anchorId="1B8B0856" wp14:editId="4E63F6E4">
            <wp:extent cx="5612130" cy="261556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75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5F9"/>
    <w:rsid w:val="0027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87EA3"/>
  <w15:chartTrackingRefBased/>
  <w15:docId w15:val="{31306934-C1CE-46B9-BA7B-6DDF201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Herrera Lopez de Yuman</dc:creator>
  <cp:keywords/>
  <dc:description/>
  <cp:lastModifiedBy>Ana Maria Herrera Lopez de Yuman</cp:lastModifiedBy>
  <cp:revision>1</cp:revision>
  <dcterms:created xsi:type="dcterms:W3CDTF">2021-07-09T05:12:00Z</dcterms:created>
  <dcterms:modified xsi:type="dcterms:W3CDTF">2021-07-09T05:15:00Z</dcterms:modified>
</cp:coreProperties>
</file>